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E1" w:rsidRDefault="007F6A88" w:rsidP="0035612F">
      <w:pPr>
        <w:shd w:val="clear" w:color="auto" w:fill="FFFFFF"/>
        <w:spacing w:line="475" w:lineRule="exact"/>
        <w:ind w:left="1315" w:right="749" w:hanging="3158"/>
      </w:pPr>
      <w:bookmarkStart w:id="0" w:name="_GoBack"/>
      <w:r>
        <w:rPr>
          <w:rFonts w:eastAsia="Times New Roman"/>
          <w:b/>
          <w:bCs/>
          <w:sz w:val="38"/>
          <w:szCs w:val="38"/>
        </w:rPr>
        <w:t>ГЛУХИЕ И ЗВОНКИЕ СОГЛАСНЫЕ ЗВУКИ</w:t>
      </w:r>
      <w:bookmarkEnd w:id="0"/>
    </w:p>
    <w:p w:rsidR="00A82428" w:rsidRDefault="00DF1B3C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  <w:r w:rsidRPr="00DF1B3C">
        <w:rPr>
          <w:rFonts w:ascii="Arial" w:eastAsia="Times New Roman" w:hAnsi="Arial" w:cs="Arial"/>
          <w:noProof/>
          <w:sz w:val="2"/>
          <w:szCs w:val="2"/>
        </w:rPr>
        <w:pict>
          <v:roundrect id="_x0000_s1027" style="position:absolute;left:0;text-align:left;margin-left:-15.4pt;margin-top:8.25pt;width:362.25pt;height:201pt;z-index:251658240" arcsize="10923f" fillcolor="white [3201]" strokecolor="#8064a2 [3207]" strokeweight="5pt">
            <v:stroke linestyle="thickThin"/>
            <v:shadow color="#868686"/>
            <v:textbox>
              <w:txbxContent>
                <w:p w:rsidR="00376C9A" w:rsidRPr="00376C9A" w:rsidRDefault="00376C9A" w:rsidP="00376C9A">
                  <w:pPr>
                    <w:shd w:val="clear" w:color="auto" w:fill="FFFFFF"/>
                    <w:ind w:right="10"/>
                    <w:jc w:val="center"/>
                    <w:rPr>
                      <w:color w:val="7030A0"/>
                    </w:rPr>
                  </w:pPr>
                  <w:r w:rsidRPr="00376C9A">
                    <w:rPr>
                      <w:rFonts w:eastAsia="Times New Roman"/>
                      <w:b/>
                      <w:bCs/>
                      <w:color w:val="7030A0"/>
                      <w:spacing w:val="-16"/>
                      <w:sz w:val="38"/>
                      <w:szCs w:val="38"/>
                    </w:rPr>
                    <w:t>ПАРНЫЕ</w:t>
                  </w:r>
                </w:p>
                <w:p w:rsidR="00376C9A" w:rsidRPr="00376C9A" w:rsidRDefault="00376C9A" w:rsidP="00376C9A">
                  <w:pPr>
                    <w:shd w:val="clear" w:color="auto" w:fill="FFFFFF"/>
                    <w:tabs>
                      <w:tab w:val="left" w:pos="3754"/>
                    </w:tabs>
                    <w:ind w:left="413"/>
                    <w:rPr>
                      <w:color w:val="7030A0"/>
                    </w:rPr>
                  </w:pPr>
                  <w:r w:rsidRPr="00646360">
                    <w:rPr>
                      <w:rFonts w:eastAsia="Times New Roman"/>
                      <w:b/>
                      <w:bCs/>
                      <w:i/>
                      <w:iCs/>
                      <w:color w:val="7030A0"/>
                      <w:spacing w:val="-9"/>
                      <w:sz w:val="38"/>
                      <w:szCs w:val="38"/>
                      <w:u w:val="single"/>
                    </w:rPr>
                    <w:t>ЗВОНКИЕ</w:t>
                  </w:r>
                  <w:r w:rsidR="00DF2BD6">
                    <w:rPr>
                      <w:rFonts w:eastAsia="Times New Roman"/>
                      <w:b/>
                      <w:bCs/>
                      <w:i/>
                      <w:iCs/>
                      <w:color w:val="7030A0"/>
                      <w:spacing w:val="-9"/>
                      <w:sz w:val="38"/>
                      <w:szCs w:val="38"/>
                      <w:u w:val="single"/>
                    </w:rPr>
                    <w:t xml:space="preserve">                </w:t>
                  </w:r>
                  <w:r w:rsidRPr="00376C9A">
                    <w:rPr>
                      <w:rFonts w:eastAsia="Times New Roman"/>
                      <w:b/>
                      <w:bCs/>
                      <w:i/>
                      <w:iCs/>
                      <w:color w:val="7030A0"/>
                      <w:spacing w:val="-7"/>
                      <w:sz w:val="38"/>
                      <w:szCs w:val="38"/>
                      <w:u w:val="single"/>
                    </w:rPr>
                    <w:t>ГЛУХИЕ</w:t>
                  </w:r>
                </w:p>
                <w:p w:rsidR="00376C9A" w:rsidRPr="00BD678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ind w:left="523"/>
                  </w:pPr>
                  <w:r>
                    <w:rPr>
                      <w:rFonts w:eastAsia="Times New Roman"/>
                      <w:spacing w:val="-18"/>
                      <w:sz w:val="38"/>
                      <w:szCs w:val="38"/>
                    </w:rPr>
                    <w:t>бар</w:t>
                  </w:r>
                  <w:r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bCs/>
                      <w:spacing w:val="-14"/>
                      <w:sz w:val="38"/>
                      <w:szCs w:val="38"/>
                    </w:rPr>
                    <w:t xml:space="preserve">б </w:t>
                  </w:r>
                  <w:r w:rsidRPr="00BD678A">
                    <w:rPr>
                      <w:rFonts w:eastAsia="Times New Roman"/>
                      <w:b/>
                      <w:spacing w:val="-14"/>
                      <w:sz w:val="38"/>
                      <w:szCs w:val="38"/>
                    </w:rPr>
                    <w:t xml:space="preserve">- </w:t>
                  </w:r>
                  <w:proofErr w:type="gramStart"/>
                  <w:r w:rsidRPr="00BD678A">
                    <w:rPr>
                      <w:rFonts w:eastAsia="Times New Roman"/>
                      <w:b/>
                      <w:bCs/>
                      <w:spacing w:val="-14"/>
                      <w:sz w:val="38"/>
                      <w:szCs w:val="38"/>
                    </w:rPr>
                    <w:t>п</w:t>
                  </w:r>
                  <w:proofErr w:type="gramEnd"/>
                  <w:r w:rsidRPr="00BD678A">
                    <w:rPr>
                      <w:rFonts w:ascii="Arial" w:eastAsia="Times New Roman" w:hAnsi="Arial" w:cs="Arial"/>
                      <w:bCs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spacing w:val="-16"/>
                      <w:sz w:val="38"/>
                      <w:szCs w:val="38"/>
                    </w:rPr>
                    <w:t>пар</w:t>
                  </w:r>
                </w:p>
                <w:p w:rsidR="00376C9A" w:rsidRPr="00BD678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spacing w:line="432" w:lineRule="exact"/>
                    <w:ind w:left="518"/>
                  </w:pPr>
                  <w:r w:rsidRPr="00BD678A">
                    <w:rPr>
                      <w:rFonts w:eastAsia="Times New Roman"/>
                      <w:spacing w:val="-17"/>
                      <w:sz w:val="38"/>
                      <w:szCs w:val="38"/>
                    </w:rPr>
                    <w:t>вагон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spacing w:val="-5"/>
                      <w:sz w:val="38"/>
                      <w:szCs w:val="38"/>
                    </w:rPr>
                    <w:t>в - ф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spacing w:val="-14"/>
                      <w:sz w:val="38"/>
                      <w:szCs w:val="38"/>
                    </w:rPr>
                    <w:t>фагот</w:t>
                  </w:r>
                </w:p>
                <w:p w:rsidR="00376C9A" w:rsidRPr="00BD678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spacing w:line="432" w:lineRule="exact"/>
                    <w:ind w:left="528"/>
                  </w:pPr>
                  <w:r w:rsidRPr="00BD678A">
                    <w:rPr>
                      <w:rFonts w:eastAsia="Times New Roman"/>
                      <w:spacing w:val="-14"/>
                      <w:sz w:val="38"/>
                      <w:szCs w:val="38"/>
                    </w:rPr>
                    <w:t>гость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spacing w:val="-2"/>
                      <w:sz w:val="38"/>
                      <w:szCs w:val="38"/>
                    </w:rPr>
                    <w:t xml:space="preserve">г - </w:t>
                  </w:r>
                  <w:proofErr w:type="gramStart"/>
                  <w:r w:rsidRPr="00BD678A">
                    <w:rPr>
                      <w:rFonts w:eastAsia="Times New Roman"/>
                      <w:b/>
                      <w:spacing w:val="-2"/>
                      <w:sz w:val="38"/>
                      <w:szCs w:val="38"/>
                    </w:rPr>
                    <w:t>к</w:t>
                  </w:r>
                  <w:proofErr w:type="gramEnd"/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spacing w:val="-14"/>
                      <w:sz w:val="38"/>
                      <w:szCs w:val="38"/>
                    </w:rPr>
                    <w:t>кость</w:t>
                  </w:r>
                </w:p>
                <w:p w:rsidR="00376C9A" w:rsidRPr="00BD678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spacing w:before="5" w:line="432" w:lineRule="exact"/>
                    <w:ind w:left="523"/>
                  </w:pPr>
                  <w:r w:rsidRPr="00BD678A">
                    <w:rPr>
                      <w:rFonts w:eastAsia="Times New Roman"/>
                      <w:spacing w:val="-23"/>
                      <w:sz w:val="38"/>
                      <w:szCs w:val="38"/>
                    </w:rPr>
                    <w:t>дом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spacing w:val="-6"/>
                      <w:sz w:val="38"/>
                      <w:szCs w:val="38"/>
                    </w:rPr>
                    <w:t>д - т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spacing w:val="-18"/>
                      <w:sz w:val="38"/>
                      <w:szCs w:val="38"/>
                    </w:rPr>
                    <w:t>том</w:t>
                  </w:r>
                </w:p>
                <w:p w:rsidR="00376C9A" w:rsidRPr="00BD678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spacing w:line="432" w:lineRule="exact"/>
                    <w:ind w:left="528"/>
                  </w:pPr>
                  <w:r w:rsidRPr="00BD678A">
                    <w:rPr>
                      <w:rFonts w:eastAsia="Times New Roman"/>
                      <w:spacing w:val="-16"/>
                      <w:sz w:val="38"/>
                      <w:szCs w:val="38"/>
                    </w:rPr>
                    <w:t>жить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spacing w:val="-7"/>
                      <w:sz w:val="38"/>
                      <w:szCs w:val="38"/>
                    </w:rPr>
                    <w:t xml:space="preserve">ж </w:t>
                  </w:r>
                  <w:proofErr w:type="gramStart"/>
                  <w:r w:rsidRPr="00BD678A">
                    <w:rPr>
                      <w:rFonts w:eastAsia="Times New Roman"/>
                      <w:b/>
                      <w:spacing w:val="-7"/>
                      <w:sz w:val="38"/>
                      <w:szCs w:val="38"/>
                    </w:rPr>
                    <w:t>-ш</w:t>
                  </w:r>
                  <w:proofErr w:type="gramEnd"/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spacing w:val="-13"/>
                      <w:sz w:val="38"/>
                      <w:szCs w:val="38"/>
                    </w:rPr>
                    <w:t>шить</w:t>
                  </w:r>
                </w:p>
                <w:p w:rsidR="00376C9A" w:rsidRDefault="00376C9A" w:rsidP="00376C9A">
                  <w:pPr>
                    <w:shd w:val="clear" w:color="auto" w:fill="FFFFFF"/>
                    <w:tabs>
                      <w:tab w:val="left" w:pos="2789"/>
                      <w:tab w:val="left" w:pos="4795"/>
                    </w:tabs>
                    <w:spacing w:before="10" w:line="432" w:lineRule="exact"/>
                    <w:ind w:left="538"/>
                  </w:pPr>
                  <w:r w:rsidRPr="00BD678A">
                    <w:rPr>
                      <w:rFonts w:eastAsia="Times New Roman"/>
                      <w:spacing w:val="-19"/>
                      <w:sz w:val="38"/>
                      <w:szCs w:val="38"/>
                    </w:rPr>
                    <w:t>коза</w:t>
                  </w:r>
                  <w:r w:rsidRPr="00BD678A">
                    <w:rPr>
                      <w:rFonts w:ascii="Arial" w:eastAsia="Times New Roman" w:hAnsi="Arial" w:cs="Arial"/>
                      <w:sz w:val="38"/>
                      <w:szCs w:val="38"/>
                    </w:rPr>
                    <w:tab/>
                  </w:r>
                  <w:r w:rsidRPr="00BD678A">
                    <w:rPr>
                      <w:rFonts w:eastAsia="Times New Roman"/>
                      <w:b/>
                      <w:i/>
                      <w:iCs/>
                      <w:spacing w:val="-16"/>
                      <w:sz w:val="38"/>
                      <w:szCs w:val="38"/>
                    </w:rPr>
                    <w:t xml:space="preserve">з - </w:t>
                  </w:r>
                  <w:proofErr w:type="gramStart"/>
                  <w:r w:rsidRPr="00BD678A">
                    <w:rPr>
                      <w:rFonts w:eastAsia="Times New Roman"/>
                      <w:b/>
                      <w:bCs/>
                      <w:spacing w:val="-16"/>
                      <w:sz w:val="38"/>
                      <w:szCs w:val="38"/>
                    </w:rPr>
                    <w:t>с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38"/>
                      <w:szCs w:val="38"/>
                    </w:rPr>
                    <w:tab/>
                  </w:r>
                  <w:r>
                    <w:rPr>
                      <w:rFonts w:eastAsia="Times New Roman"/>
                      <w:spacing w:val="-11"/>
                      <w:sz w:val="38"/>
                      <w:szCs w:val="38"/>
                    </w:rPr>
                    <w:t>коса</w:t>
                  </w:r>
                </w:p>
                <w:p w:rsidR="00376C9A" w:rsidRDefault="00376C9A"/>
              </w:txbxContent>
            </v:textbox>
          </v:roundrect>
        </w:pict>
      </w: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DF1B3C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  <w:r w:rsidRPr="00DF1B3C">
        <w:rPr>
          <w:rFonts w:ascii="Arial" w:eastAsia="Times New Roman" w:hAnsi="Arial" w:cs="Arial"/>
          <w:noProof/>
          <w:sz w:val="2"/>
          <w:szCs w:val="2"/>
        </w:rPr>
        <w:pict>
          <v:roundrect id="_x0000_s1028" style="position:absolute;left:0;text-align:left;margin-left:-15.4pt;margin-top:26.55pt;width:362.25pt;height:120pt;z-index:251659264" arcsize="7436f" fillcolor="white [3201]" strokecolor="#9bbb59 [3206]" strokeweight="5pt">
            <v:stroke linestyle="thickThin"/>
            <v:shadow color="#868686"/>
            <v:textbox>
              <w:txbxContent>
                <w:p w:rsidR="00646360" w:rsidRPr="00376C9A" w:rsidRDefault="00646360" w:rsidP="00646360">
                  <w:pPr>
                    <w:shd w:val="clear" w:color="auto" w:fill="FFFFFF"/>
                    <w:tabs>
                      <w:tab w:val="left" w:pos="4819"/>
                    </w:tabs>
                    <w:spacing w:before="240"/>
                    <w:ind w:left="413" w:firstLine="1819"/>
                    <w:rPr>
                      <w:color w:val="215868" w:themeColor="accent5" w:themeShade="80"/>
                    </w:rPr>
                  </w:pPr>
                  <w:r w:rsidRPr="00376C9A">
                    <w:rPr>
                      <w:rFonts w:eastAsia="Times New Roman"/>
                      <w:b/>
                      <w:bCs/>
                      <w:color w:val="215868" w:themeColor="accent5" w:themeShade="80"/>
                      <w:sz w:val="38"/>
                      <w:szCs w:val="38"/>
                    </w:rPr>
                    <w:t>НЕПАРНЫЕ</w:t>
                  </w:r>
                  <w:r w:rsidRPr="00376C9A">
                    <w:rPr>
                      <w:rFonts w:eastAsia="Times New Roman"/>
                      <w:b/>
                      <w:bCs/>
                      <w:color w:val="215868" w:themeColor="accent5" w:themeShade="80"/>
                      <w:sz w:val="38"/>
                      <w:szCs w:val="38"/>
                    </w:rPr>
                    <w:br/>
                  </w:r>
                  <w:r w:rsidRPr="00376C9A">
                    <w:rPr>
                      <w:rFonts w:eastAsia="Times New Roman"/>
                      <w:b/>
                      <w:bCs/>
                      <w:i/>
                      <w:iCs/>
                      <w:color w:val="215868" w:themeColor="accent5" w:themeShade="80"/>
                      <w:spacing w:val="-17"/>
                      <w:sz w:val="38"/>
                      <w:szCs w:val="38"/>
                      <w:u w:val="single"/>
                    </w:rPr>
                    <w:t>ЗВОНКИЕ</w:t>
                  </w:r>
                  <w:r w:rsidRPr="00376C9A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215868" w:themeColor="accent5" w:themeShade="80"/>
                      <w:sz w:val="38"/>
                      <w:szCs w:val="38"/>
                    </w:rPr>
                    <w:tab/>
                  </w:r>
                  <w:r w:rsidRPr="00376C9A">
                    <w:rPr>
                      <w:rFonts w:eastAsia="Times New Roman"/>
                      <w:b/>
                      <w:bCs/>
                      <w:i/>
                      <w:iCs/>
                      <w:color w:val="215868" w:themeColor="accent5" w:themeShade="80"/>
                      <w:spacing w:val="-14"/>
                      <w:sz w:val="38"/>
                      <w:szCs w:val="38"/>
                      <w:u w:val="single"/>
                    </w:rPr>
                    <w:t>ГЛУХИЕ</w:t>
                  </w:r>
                </w:p>
                <w:p w:rsidR="00646360" w:rsidRDefault="00BD678A" w:rsidP="00646360">
                  <w:pPr>
                    <w:shd w:val="clear" w:color="auto" w:fill="FFFFFF"/>
                    <w:tabs>
                      <w:tab w:val="left" w:pos="4862"/>
                    </w:tabs>
                    <w:spacing w:line="874" w:lineRule="exact"/>
                  </w:pPr>
                  <w:r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[</w:t>
                  </w:r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л]</w:t>
                  </w:r>
                  <w:proofErr w:type="gramStart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,</w:t>
                  </w:r>
                  <w:r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[</w:t>
                  </w:r>
                  <w:proofErr w:type="gramEnd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м],[</w:t>
                  </w:r>
                  <w:proofErr w:type="spellStart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н</w:t>
                  </w:r>
                  <w:proofErr w:type="spellEnd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],[</w:t>
                  </w:r>
                  <w:proofErr w:type="spellStart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р</w:t>
                  </w:r>
                  <w:proofErr w:type="spellEnd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],[</w:t>
                  </w:r>
                  <w:proofErr w:type="spellStart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й</w:t>
                  </w:r>
                  <w:proofErr w:type="spellEnd"/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].</w:t>
                  </w:r>
                  <w:r w:rsidR="00DF2BD6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 xml:space="preserve">            </w:t>
                  </w:r>
                  <w:r w:rsidR="00646360">
                    <w:rPr>
                      <w:rFonts w:eastAsia="Times New Roman"/>
                      <w:b/>
                      <w:bCs/>
                      <w:spacing w:val="-11"/>
                      <w:sz w:val="38"/>
                      <w:szCs w:val="38"/>
                    </w:rPr>
                    <w:t>[</w:t>
                  </w:r>
                  <w:proofErr w:type="spellStart"/>
                  <w:r w:rsidR="00646360"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х</w:t>
                  </w:r>
                  <w:proofErr w:type="spellEnd"/>
                  <w:r w:rsidR="00646360"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],[</w:t>
                  </w:r>
                  <w:proofErr w:type="spellStart"/>
                  <w:r w:rsidR="00646360"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ц</w:t>
                  </w:r>
                  <w:proofErr w:type="spellEnd"/>
                  <w:r w:rsidR="00646360"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],[ч]</w:t>
                  </w:r>
                  <w:r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,[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щ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]</w:t>
                  </w:r>
                  <w:r w:rsidR="00646360">
                    <w:rPr>
                      <w:rFonts w:eastAsia="Times New Roman"/>
                      <w:b/>
                      <w:bCs/>
                      <w:spacing w:val="-7"/>
                      <w:sz w:val="38"/>
                      <w:szCs w:val="38"/>
                    </w:rPr>
                    <w:t>.</w:t>
                  </w:r>
                </w:p>
                <w:p w:rsidR="00646360" w:rsidRDefault="00646360"/>
              </w:txbxContent>
            </v:textbox>
          </v:roundrect>
        </w:pict>
      </w:r>
    </w:p>
    <w:p w:rsidR="00646360" w:rsidRDefault="00646360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A82428" w:rsidRDefault="00A8242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rFonts w:eastAsia="Times New Roman"/>
          <w:b/>
          <w:bCs/>
          <w:color w:val="215868" w:themeColor="accent5" w:themeShade="80"/>
          <w:sz w:val="38"/>
          <w:szCs w:val="38"/>
        </w:rPr>
      </w:pPr>
    </w:p>
    <w:p w:rsidR="005D0DE1" w:rsidRPr="00376C9A" w:rsidRDefault="007F6A88" w:rsidP="00376C9A">
      <w:pPr>
        <w:shd w:val="clear" w:color="auto" w:fill="FFFFFF"/>
        <w:tabs>
          <w:tab w:val="left" w:pos="4819"/>
        </w:tabs>
        <w:spacing w:before="240"/>
        <w:ind w:left="413" w:firstLine="1819"/>
        <w:rPr>
          <w:color w:val="215868" w:themeColor="accent5" w:themeShade="80"/>
        </w:rPr>
      </w:pPr>
      <w:r w:rsidRPr="00376C9A">
        <w:rPr>
          <w:rFonts w:eastAsia="Times New Roman"/>
          <w:b/>
          <w:bCs/>
          <w:i/>
          <w:iCs/>
          <w:color w:val="215868" w:themeColor="accent5" w:themeShade="80"/>
          <w:spacing w:val="-17"/>
          <w:sz w:val="38"/>
          <w:szCs w:val="38"/>
          <w:u w:val="single"/>
        </w:rPr>
        <w:t>ЗВОНКИЕ</w:t>
      </w:r>
      <w:r w:rsidRPr="00376C9A">
        <w:rPr>
          <w:rFonts w:ascii="Arial" w:eastAsia="Times New Roman" w:hAnsi="Arial" w:cs="Arial"/>
          <w:b/>
          <w:bCs/>
          <w:i/>
          <w:iCs/>
          <w:color w:val="215868" w:themeColor="accent5" w:themeShade="80"/>
          <w:sz w:val="38"/>
          <w:szCs w:val="38"/>
        </w:rPr>
        <w:tab/>
      </w:r>
      <w:r w:rsidRPr="00376C9A">
        <w:rPr>
          <w:rFonts w:eastAsia="Times New Roman"/>
          <w:b/>
          <w:bCs/>
          <w:i/>
          <w:iCs/>
          <w:color w:val="215868" w:themeColor="accent5" w:themeShade="80"/>
          <w:spacing w:val="-14"/>
          <w:sz w:val="38"/>
          <w:szCs w:val="38"/>
          <w:u w:val="single"/>
        </w:rPr>
        <w:t>ГЛУХИЕ</w:t>
      </w:r>
    </w:p>
    <w:p w:rsidR="005D0DE1" w:rsidRDefault="007F6A88">
      <w:pPr>
        <w:shd w:val="clear" w:color="auto" w:fill="FFFFFF"/>
        <w:spacing w:before="38"/>
        <w:jc w:val="right"/>
      </w:pPr>
      <w:r>
        <w:rPr>
          <w:rFonts w:ascii="Arial" w:eastAsia="Times New Roman" w:hAnsi="Arial" w:cs="Arial"/>
          <w:w w:val="52"/>
          <w:sz w:val="2"/>
          <w:szCs w:val="2"/>
        </w:rPr>
        <w:t>■</w:t>
      </w:r>
    </w:p>
    <w:p w:rsidR="001B1AAD" w:rsidRDefault="001B1AAD">
      <w:pPr>
        <w:shd w:val="clear" w:color="auto" w:fill="FFFFFF"/>
        <w:spacing w:before="38"/>
        <w:jc w:val="right"/>
      </w:pPr>
    </w:p>
    <w:p w:rsidR="001B1AAD" w:rsidRPr="001B1AAD" w:rsidRDefault="001B1AAD" w:rsidP="001B1AAD"/>
    <w:p w:rsidR="001B1AAD" w:rsidRPr="001B1AAD" w:rsidRDefault="001B1AAD" w:rsidP="001B1AAD"/>
    <w:p w:rsidR="001B1AAD" w:rsidRPr="001B1AAD" w:rsidRDefault="001B1AAD" w:rsidP="001B1AAD"/>
    <w:p w:rsidR="00393C8D" w:rsidRDefault="00393C8D" w:rsidP="00895A0B">
      <w:pPr>
        <w:shd w:val="clear" w:color="auto" w:fill="FFFFFF"/>
        <w:spacing w:line="475" w:lineRule="exact"/>
        <w:ind w:left="1315" w:right="749" w:hanging="3583"/>
        <w:rPr>
          <w:rFonts w:eastAsia="Times New Roman"/>
          <w:b/>
          <w:bCs/>
          <w:color w:val="7030A0"/>
          <w:spacing w:val="-16"/>
          <w:sz w:val="38"/>
          <w:szCs w:val="38"/>
        </w:rPr>
      </w:pPr>
    </w:p>
    <w:p w:rsidR="00393C8D" w:rsidRDefault="00393C8D" w:rsidP="00895A0B">
      <w:pPr>
        <w:shd w:val="clear" w:color="auto" w:fill="FFFFFF"/>
        <w:spacing w:line="475" w:lineRule="exact"/>
        <w:ind w:left="1315" w:right="749" w:hanging="3583"/>
        <w:rPr>
          <w:rFonts w:eastAsia="Times New Roman"/>
          <w:b/>
          <w:bCs/>
          <w:color w:val="7030A0"/>
          <w:spacing w:val="-16"/>
          <w:sz w:val="38"/>
          <w:szCs w:val="38"/>
        </w:rPr>
      </w:pPr>
    </w:p>
    <w:p w:rsidR="00895A0B" w:rsidRDefault="00895A0B" w:rsidP="0035612F">
      <w:pPr>
        <w:shd w:val="clear" w:color="auto" w:fill="FFFFFF"/>
        <w:spacing w:line="475" w:lineRule="exact"/>
        <w:ind w:left="1315" w:right="748" w:hanging="3300"/>
        <w:rPr>
          <w:rFonts w:eastAsia="Times New Roman"/>
          <w:b/>
          <w:bCs/>
          <w:color w:val="7030A0"/>
          <w:spacing w:val="-16"/>
          <w:sz w:val="38"/>
          <w:szCs w:val="38"/>
        </w:rPr>
      </w:pPr>
    </w:p>
    <w:p w:rsidR="005D0DE1" w:rsidRDefault="005D0DE1">
      <w:pPr>
        <w:sectPr w:rsidR="005D0DE1" w:rsidSect="0035612F">
          <w:pgSz w:w="11909" w:h="16834"/>
          <w:pgMar w:top="284" w:right="1136" w:bottom="142" w:left="2127" w:header="720" w:footer="720" w:gutter="0"/>
          <w:cols w:space="60"/>
          <w:noEndnote/>
        </w:sectPr>
      </w:pPr>
    </w:p>
    <w:p w:rsidR="00376C9A" w:rsidRDefault="00376C9A" w:rsidP="0046564E">
      <w:pPr>
        <w:shd w:val="clear" w:color="auto" w:fill="FFFFFF"/>
        <w:spacing w:before="490"/>
      </w:pPr>
    </w:p>
    <w:sectPr w:rsidR="00376C9A" w:rsidSect="005D0DE1">
      <w:type w:val="continuous"/>
      <w:pgSz w:w="11909" w:h="16834"/>
      <w:pgMar w:top="1440" w:right="1736" w:bottom="720" w:left="4240" w:header="720" w:footer="720" w:gutter="0"/>
      <w:cols w:num="2" w:space="720" w:equalWidth="0">
        <w:col w:w="2448" w:space="1704"/>
        <w:col w:w="178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906"/>
    <w:multiLevelType w:val="hybridMultilevel"/>
    <w:tmpl w:val="22E4E85A"/>
    <w:lvl w:ilvl="0" w:tplc="E8B29806">
      <w:start w:val="1"/>
      <w:numFmt w:val="bullet"/>
      <w:lvlText w:val="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2676"/>
    <w:rsid w:val="001B1AAD"/>
    <w:rsid w:val="0035612F"/>
    <w:rsid w:val="00376C9A"/>
    <w:rsid w:val="00393C8D"/>
    <w:rsid w:val="003A76C9"/>
    <w:rsid w:val="0046564E"/>
    <w:rsid w:val="00531411"/>
    <w:rsid w:val="005D0DE1"/>
    <w:rsid w:val="00646360"/>
    <w:rsid w:val="007970D1"/>
    <w:rsid w:val="007F6A88"/>
    <w:rsid w:val="00895A0B"/>
    <w:rsid w:val="009008DC"/>
    <w:rsid w:val="00A02B2B"/>
    <w:rsid w:val="00A82428"/>
    <w:rsid w:val="00BB477C"/>
    <w:rsid w:val="00BD678A"/>
    <w:rsid w:val="00CE105D"/>
    <w:rsid w:val="00D22DCE"/>
    <w:rsid w:val="00DF1B3C"/>
    <w:rsid w:val="00DF2BD6"/>
    <w:rsid w:val="00EE6F1E"/>
    <w:rsid w:val="00FB2676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2015-01-18T15:29:00Z</cp:lastPrinted>
  <dcterms:created xsi:type="dcterms:W3CDTF">2015-01-17T13:49:00Z</dcterms:created>
  <dcterms:modified xsi:type="dcterms:W3CDTF">2019-11-07T01:16:00Z</dcterms:modified>
</cp:coreProperties>
</file>